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Default="00A517EA" w:rsidP="00090B6C">
      <w:pPr>
        <w:widowControl w:val="0"/>
        <w:spacing w:before="100" w:beforeAutospacing="1" w:after="100" w:afterAutospacing="1" w:line="360" w:lineRule="auto"/>
        <w:ind w:right="-164"/>
        <w:jc w:val="both"/>
        <w:rPr>
          <w:rFonts w:ascii="Palatino Linotype" w:hAnsi="Palatino Linotype" w:cs="Arial"/>
          <w:b/>
          <w:bCs/>
        </w:rPr>
      </w:pPr>
      <w:r w:rsidRPr="00871B03">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0607D">
        <w:rPr>
          <w:rFonts w:ascii="Palatino Linotype" w:hAnsi="Palatino Linotype" w:cs="Arial"/>
          <w:b/>
        </w:rPr>
        <w:t>TERCERA</w:t>
      </w:r>
      <w:r w:rsidRPr="00871B03">
        <w:rPr>
          <w:rFonts w:ascii="Palatino Linotype" w:hAnsi="Palatino Linotype" w:cs="Arial"/>
          <w:b/>
        </w:rPr>
        <w:t xml:space="preserve"> SESIÓN ORDINARIA DE </w:t>
      </w:r>
      <w:r w:rsidR="00D0607D">
        <w:rPr>
          <w:rFonts w:ascii="Palatino Linotype" w:hAnsi="Palatino Linotype" w:cs="Arial"/>
          <w:b/>
        </w:rPr>
        <w:t>VEINTITRÉS</w:t>
      </w:r>
      <w:r w:rsidR="00BF70B2" w:rsidRPr="00871B03">
        <w:rPr>
          <w:rFonts w:ascii="Palatino Linotype" w:hAnsi="Palatino Linotype" w:cs="Arial"/>
          <w:b/>
        </w:rPr>
        <w:t xml:space="preserve"> DE ENERO DE DOS MIL DIECINUEVE, EN EL RECURSO DE REVISIÓN </w:t>
      </w:r>
      <w:r w:rsidR="00EA65E1">
        <w:rPr>
          <w:rFonts w:ascii="Palatino Linotype" w:hAnsi="Palatino Linotype" w:cs="Arial"/>
          <w:b/>
          <w:bCs/>
        </w:rPr>
        <w:t>04173</w:t>
      </w:r>
      <w:r w:rsidR="00BF70B2" w:rsidRPr="00871B03">
        <w:rPr>
          <w:rFonts w:ascii="Palatino Linotype" w:hAnsi="Palatino Linotype" w:cs="Arial"/>
          <w:b/>
          <w:bCs/>
        </w:rPr>
        <w:t>/INFOEM/IP/RR/2018.</w:t>
      </w:r>
    </w:p>
    <w:p w:rsidR="00F579EE" w:rsidRDefault="00A517EA" w:rsidP="00090B6C">
      <w:pPr>
        <w:widowControl w:val="0"/>
        <w:spacing w:before="100" w:beforeAutospacing="1" w:after="100" w:afterAutospacing="1" w:line="360" w:lineRule="auto"/>
        <w:ind w:right="-164"/>
        <w:jc w:val="both"/>
        <w:rPr>
          <w:rFonts w:ascii="Palatino Linotype" w:hAnsi="Palatino Linotype" w:cs="Arial"/>
        </w:rPr>
      </w:pPr>
      <w:r w:rsidRPr="00871B03">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871B03">
        <w:rPr>
          <w:rFonts w:ascii="Palatino Linotype" w:hAnsi="Palatino Linotype" w:cs="Arial"/>
          <w:b/>
          <w:lang w:val="es-ES_tradnl"/>
        </w:rPr>
        <w:t xml:space="preserve"> </w:t>
      </w:r>
      <w:r w:rsidR="00740E0B" w:rsidRPr="00871B03">
        <w:rPr>
          <w:rFonts w:ascii="Palatino Linotype" w:hAnsi="Palatino Linotype" w:cs="Arial"/>
          <w:lang w:val="es-ES_tradnl"/>
        </w:rPr>
        <w:t xml:space="preserve">Comisionada </w:t>
      </w:r>
      <w:r w:rsidRPr="00871B03">
        <w:rPr>
          <w:rFonts w:ascii="Palatino Linotype" w:hAnsi="Palatino Linotype" w:cs="Arial"/>
          <w:b/>
        </w:rPr>
        <w:t>EVA ABAID YAPUR</w:t>
      </w:r>
      <w:r w:rsidR="00BB74CD" w:rsidRPr="00871B03">
        <w:rPr>
          <w:rFonts w:ascii="Palatino Linotype" w:hAnsi="Palatino Linotype" w:cs="Arial"/>
          <w:b/>
        </w:rPr>
        <w:t xml:space="preserve"> </w:t>
      </w:r>
      <w:r w:rsidRPr="00871B03">
        <w:rPr>
          <w:rFonts w:ascii="Palatino Linotype" w:hAnsi="Palatino Linotype" w:cs="Arial"/>
        </w:rPr>
        <w:t xml:space="preserve">emite </w:t>
      </w:r>
      <w:r w:rsidRPr="00871B03">
        <w:rPr>
          <w:rFonts w:ascii="Palatino Linotype" w:hAnsi="Palatino Linotype" w:cs="Arial"/>
          <w:b/>
        </w:rPr>
        <w:t>VOTO PARTICULAR</w:t>
      </w:r>
      <w:r w:rsidR="00871B03">
        <w:rPr>
          <w:rFonts w:ascii="Palatino Linotype" w:hAnsi="Palatino Linotype" w:cs="Arial"/>
          <w:b/>
        </w:rPr>
        <w:t>,</w:t>
      </w:r>
      <w:r w:rsidRPr="00871B03">
        <w:rPr>
          <w:rFonts w:ascii="Palatino Linotype" w:hAnsi="Palatino Linotype" w:cs="Arial"/>
          <w:b/>
        </w:rPr>
        <w:t xml:space="preserve"> </w:t>
      </w:r>
      <w:r w:rsidRPr="00871B03">
        <w:rPr>
          <w:rFonts w:ascii="Palatino Linotype" w:hAnsi="Palatino Linotype" w:cs="Arial"/>
        </w:rPr>
        <w:t xml:space="preserve">respecto de la resolución dictada en </w:t>
      </w:r>
      <w:r w:rsidR="00740E0B" w:rsidRPr="00871B03">
        <w:rPr>
          <w:rFonts w:ascii="Palatino Linotype" w:hAnsi="Palatino Linotype" w:cs="Arial"/>
        </w:rPr>
        <w:t xml:space="preserve">el </w:t>
      </w:r>
      <w:r w:rsidR="00871B03" w:rsidRPr="00871B03">
        <w:rPr>
          <w:rFonts w:ascii="Palatino Linotype" w:hAnsi="Palatino Linotype" w:cs="Arial"/>
        </w:rPr>
        <w:t xml:space="preserve">Recurso </w:t>
      </w:r>
      <w:r w:rsidRPr="00871B03">
        <w:rPr>
          <w:rFonts w:ascii="Palatino Linotype" w:hAnsi="Palatino Linotype" w:cs="Arial"/>
        </w:rPr>
        <w:t xml:space="preserve">de </w:t>
      </w:r>
      <w:r w:rsidR="00871B03" w:rsidRPr="00871B03">
        <w:rPr>
          <w:rFonts w:ascii="Palatino Linotype" w:hAnsi="Palatino Linotype" w:cs="Arial"/>
        </w:rPr>
        <w:t xml:space="preserve">Revisión </w:t>
      </w:r>
      <w:r w:rsidR="00EA65E1">
        <w:rPr>
          <w:rFonts w:ascii="Palatino Linotype" w:hAnsi="Palatino Linotype" w:cs="Arial"/>
          <w:b/>
          <w:bCs/>
        </w:rPr>
        <w:t>04173</w:t>
      </w:r>
      <w:r w:rsidR="00670931" w:rsidRPr="00670931">
        <w:rPr>
          <w:rFonts w:ascii="Palatino Linotype" w:hAnsi="Palatino Linotype" w:cs="Arial"/>
          <w:b/>
          <w:bCs/>
        </w:rPr>
        <w:t>/INFOEM/IP/RR/2018</w:t>
      </w:r>
      <w:r w:rsidRPr="00871B03">
        <w:rPr>
          <w:rFonts w:ascii="Palatino Linotype" w:eastAsia="Calibri" w:hAnsi="Palatino Linotype" w:cs="Arial"/>
          <w:b/>
        </w:rPr>
        <w:t>,</w:t>
      </w:r>
      <w:r w:rsidRPr="00871B03">
        <w:rPr>
          <w:rFonts w:ascii="Palatino Linotype" w:hAnsi="Palatino Linotype" w:cs="Arial"/>
          <w:b/>
          <w:bCs/>
        </w:rPr>
        <w:t xml:space="preserve"> </w:t>
      </w:r>
      <w:r w:rsidRPr="00871B03">
        <w:rPr>
          <w:rFonts w:ascii="Palatino Linotype" w:hAnsi="Palatino Linotype" w:cs="Arial"/>
        </w:rPr>
        <w:t xml:space="preserve">pronunciada por el Pleno de este Instituto ante el proyecto presentado </w:t>
      </w:r>
      <w:r w:rsidR="00E46292" w:rsidRPr="00871B03">
        <w:rPr>
          <w:rFonts w:ascii="Palatino Linotype" w:hAnsi="Palatino Linotype" w:cs="Arial"/>
        </w:rPr>
        <w:t xml:space="preserve">por </w:t>
      </w:r>
      <w:r w:rsidR="00823404" w:rsidRPr="00871B03">
        <w:rPr>
          <w:rFonts w:ascii="Palatino Linotype" w:hAnsi="Palatino Linotype" w:cs="Arial"/>
        </w:rPr>
        <w:t>el Comisionado</w:t>
      </w:r>
      <w:r w:rsidRPr="00871B03">
        <w:rPr>
          <w:rFonts w:ascii="Palatino Linotype" w:hAnsi="Palatino Linotype" w:cs="Arial"/>
        </w:rPr>
        <w:t xml:space="preserve"> </w:t>
      </w:r>
      <w:r w:rsidR="00EA65E1" w:rsidRPr="00EA65E1">
        <w:rPr>
          <w:rFonts w:ascii="Palatino Linotype" w:hAnsi="Palatino Linotype" w:cs="Arial"/>
          <w:b/>
        </w:rPr>
        <w:t>JOSÉ GUADALUPE LUNA HERNÁNDEZ</w:t>
      </w:r>
      <w:r w:rsidRPr="00871B03">
        <w:rPr>
          <w:rFonts w:ascii="Palatino Linotype" w:hAnsi="Palatino Linotype" w:cs="Arial"/>
        </w:rPr>
        <w:t xml:space="preserve">, </w:t>
      </w:r>
      <w:r w:rsidR="003C5476">
        <w:rPr>
          <w:rFonts w:ascii="Palatino Linotype" w:hAnsi="Palatino Linotype" w:cs="Arial"/>
        </w:rPr>
        <w:t>que es del tenor siguiente.</w:t>
      </w:r>
    </w:p>
    <w:p w:rsidR="003B0314" w:rsidRDefault="00A517EA" w:rsidP="00090B6C">
      <w:pPr>
        <w:spacing w:before="100" w:beforeAutospacing="1" w:after="100" w:afterAutospacing="1" w:line="360" w:lineRule="auto"/>
        <w:jc w:val="both"/>
        <w:rPr>
          <w:rFonts w:ascii="Palatino Linotype" w:hAnsi="Palatino Linotype" w:cs="Arial"/>
        </w:rPr>
      </w:pPr>
      <w:r w:rsidRPr="00871B03">
        <w:rPr>
          <w:rFonts w:ascii="Palatino Linotype" w:hAnsi="Palatino Linotype" w:cs="Arial"/>
        </w:rPr>
        <w:t xml:space="preserve">Es de destacar, que </w:t>
      </w:r>
      <w:r w:rsidR="003C5476">
        <w:rPr>
          <w:rFonts w:ascii="Palatino Linotype" w:hAnsi="Palatino Linotype" w:cs="Arial"/>
        </w:rPr>
        <w:t>se comparte</w:t>
      </w:r>
      <w:r w:rsidRPr="00871B03">
        <w:rPr>
          <w:rFonts w:ascii="Palatino Linotype" w:hAnsi="Palatino Linotype" w:cs="Arial"/>
        </w:rPr>
        <w:t xml:space="preserve"> esencialmente el estudi</w:t>
      </w:r>
      <w:r w:rsidR="00487B66" w:rsidRPr="00871B03">
        <w:rPr>
          <w:rFonts w:ascii="Palatino Linotype" w:hAnsi="Palatino Linotype" w:cs="Arial"/>
        </w:rPr>
        <w:t>o y sentido de la resolución de</w:t>
      </w:r>
      <w:r w:rsidR="00BF70B2" w:rsidRPr="00871B03">
        <w:rPr>
          <w:rFonts w:ascii="Palatino Linotype" w:hAnsi="Palatino Linotype" w:cs="Arial"/>
        </w:rPr>
        <w:t>l Recurso de Revisión</w:t>
      </w:r>
      <w:r w:rsidRPr="00871B03">
        <w:rPr>
          <w:rFonts w:ascii="Palatino Linotype" w:hAnsi="Palatino Linotype" w:cs="Arial"/>
        </w:rPr>
        <w:t>; empero,</w:t>
      </w:r>
      <w:r w:rsidR="00BF70B2" w:rsidRPr="00871B03">
        <w:rPr>
          <w:rFonts w:ascii="Palatino Linotype" w:hAnsi="Palatino Linotype" w:cs="Arial"/>
        </w:rPr>
        <w:t xml:space="preserve"> estim</w:t>
      </w:r>
      <w:r w:rsidR="00670931">
        <w:rPr>
          <w:rFonts w:ascii="Palatino Linotype" w:hAnsi="Palatino Linotype" w:cs="Arial"/>
        </w:rPr>
        <w:t>o</w:t>
      </w:r>
      <w:r w:rsidRPr="00871B03">
        <w:rPr>
          <w:rFonts w:ascii="Palatino Linotype" w:hAnsi="Palatino Linotype" w:cs="Arial"/>
        </w:rPr>
        <w:t xml:space="preserve"> necesario precisar algunas consid</w:t>
      </w:r>
      <w:r w:rsidR="00F579EE" w:rsidRPr="00871B03">
        <w:rPr>
          <w:rFonts w:ascii="Palatino Linotype" w:hAnsi="Palatino Linotype" w:cs="Arial"/>
        </w:rPr>
        <w:t>eraciones de hecho y de derecho.</w:t>
      </w:r>
    </w:p>
    <w:p w:rsidR="00496C4C" w:rsidRPr="004E41CC" w:rsidRDefault="00C90A7B" w:rsidP="001A0BEE">
      <w:pPr>
        <w:spacing w:before="100" w:beforeAutospacing="1" w:after="100" w:afterAutospacing="1" w:line="360" w:lineRule="auto"/>
        <w:jc w:val="both"/>
        <w:rPr>
          <w:rFonts w:ascii="Palatino Linotype" w:hAnsi="Palatino Linotype" w:cs="Arial"/>
          <w:color w:val="000000"/>
        </w:rPr>
      </w:pPr>
      <w:r w:rsidRPr="00B84722">
        <w:rPr>
          <w:rFonts w:ascii="Palatino Linotype" w:hAnsi="Palatino Linotype"/>
        </w:rPr>
        <w:t xml:space="preserve">Tal y como se aprecia en los resultandos de la resolución materia del presente Voto Particular, </w:t>
      </w:r>
      <w:r w:rsidR="00E30767">
        <w:rPr>
          <w:rFonts w:ascii="Palatino Linotype" w:hAnsi="Palatino Linotype"/>
        </w:rPr>
        <w:t xml:space="preserve">el </w:t>
      </w:r>
      <w:r w:rsidR="00496C4C" w:rsidRPr="00C9554A">
        <w:rPr>
          <w:rFonts w:ascii="Palatino Linotype" w:eastAsia="Calibri" w:hAnsi="Palatino Linotype" w:cs="Arial"/>
        </w:rPr>
        <w:t xml:space="preserve">particular solicitó </w:t>
      </w:r>
      <w:r w:rsidR="00E30767">
        <w:rPr>
          <w:rFonts w:ascii="Palatino Linotype" w:eastAsia="Calibri" w:hAnsi="Palatino Linotype" w:cs="Arial"/>
        </w:rPr>
        <w:t>del</w:t>
      </w:r>
      <w:r w:rsidR="00863CC0">
        <w:rPr>
          <w:rFonts w:ascii="Palatino Linotype" w:eastAsia="Calibri" w:hAnsi="Palatino Linotype" w:cs="Arial"/>
        </w:rPr>
        <w:t xml:space="preserve"> Ayuntamiento de Toluca, en lo sucesivo </w:t>
      </w:r>
      <w:r w:rsidR="00863CC0" w:rsidRPr="00863CC0">
        <w:rPr>
          <w:rFonts w:ascii="Palatino Linotype" w:eastAsia="Calibri" w:hAnsi="Palatino Linotype" w:cs="Arial"/>
          <w:b/>
        </w:rPr>
        <w:t>EL</w:t>
      </w:r>
      <w:r w:rsidR="00E30767">
        <w:rPr>
          <w:rFonts w:ascii="Palatino Linotype" w:eastAsia="Calibri" w:hAnsi="Palatino Linotype" w:cs="Arial"/>
        </w:rPr>
        <w:t xml:space="preserve"> </w:t>
      </w:r>
      <w:r w:rsidR="00E30767" w:rsidRPr="001A0BEE">
        <w:rPr>
          <w:rFonts w:ascii="Palatino Linotype" w:eastAsia="Calibri" w:hAnsi="Palatino Linotype" w:cs="Arial"/>
          <w:b/>
        </w:rPr>
        <w:t>SUJETO OBLIGADO</w:t>
      </w:r>
      <w:r w:rsidR="00863CC0">
        <w:rPr>
          <w:rFonts w:ascii="Palatino Linotype" w:eastAsia="Calibri" w:hAnsi="Palatino Linotype" w:cs="Arial"/>
          <w:b/>
        </w:rPr>
        <w:t>,</w:t>
      </w:r>
      <w:r w:rsidR="00E30767">
        <w:rPr>
          <w:rFonts w:ascii="Palatino Linotype" w:eastAsia="Calibri" w:hAnsi="Palatino Linotype" w:cs="Arial"/>
        </w:rPr>
        <w:t xml:space="preserve"> información relativa al</w:t>
      </w:r>
      <w:r w:rsidR="00496C4C">
        <w:rPr>
          <w:rFonts w:ascii="Palatino Linotype" w:eastAsia="Calibri" w:hAnsi="Palatino Linotype" w:cs="Arial"/>
        </w:rPr>
        <w:t xml:space="preserve"> establecimiento denominado </w:t>
      </w:r>
      <w:r w:rsidR="00496C4C" w:rsidRPr="001A0BEE">
        <w:rPr>
          <w:rFonts w:ascii="Palatino Linotype" w:eastAsia="Calibri" w:hAnsi="Palatino Linotype" w:cs="Arial"/>
          <w:i/>
        </w:rPr>
        <w:t>“Terraza XX”</w:t>
      </w:r>
      <w:r w:rsidR="00496C4C">
        <w:rPr>
          <w:rFonts w:ascii="Palatino Linotype" w:eastAsia="Calibri" w:hAnsi="Palatino Linotype" w:cs="Arial"/>
        </w:rPr>
        <w:t xml:space="preserve"> mejor conocido como “Cervecería Carranza</w:t>
      </w:r>
      <w:r w:rsidR="00E30767">
        <w:rPr>
          <w:rFonts w:ascii="Palatino Linotype" w:eastAsia="Calibri" w:hAnsi="Palatino Linotype" w:cs="Arial"/>
        </w:rPr>
        <w:t>, consistente en</w:t>
      </w:r>
      <w:r w:rsidR="00496C4C">
        <w:rPr>
          <w:rFonts w:ascii="Palatino Linotype" w:hAnsi="Palatino Linotype"/>
          <w:szCs w:val="14"/>
          <w:lang w:val="es-ES"/>
        </w:rPr>
        <w:t>:</w:t>
      </w:r>
    </w:p>
    <w:p w:rsidR="00496C4C" w:rsidRDefault="00496C4C" w:rsidP="001A0BEE">
      <w:pPr>
        <w:pStyle w:val="Prrafodelista"/>
        <w:numPr>
          <w:ilvl w:val="0"/>
          <w:numId w:val="5"/>
        </w:numPr>
        <w:spacing w:before="100" w:beforeAutospacing="1" w:after="100" w:afterAutospacing="1" w:line="360" w:lineRule="auto"/>
        <w:ind w:left="426"/>
        <w:contextualSpacing w:val="0"/>
        <w:jc w:val="both"/>
        <w:rPr>
          <w:rFonts w:ascii="Palatino Linotype" w:hAnsi="Palatino Linotype" w:cs="Arial"/>
          <w:color w:val="000000"/>
        </w:rPr>
      </w:pPr>
      <w:r>
        <w:rPr>
          <w:rFonts w:ascii="Palatino Linotype" w:hAnsi="Palatino Linotype" w:cs="Arial"/>
          <w:color w:val="000000"/>
        </w:rPr>
        <w:lastRenderedPageBreak/>
        <w:t xml:space="preserve">Expediente de permisos y/o licencias otorgadas al establecimiento comercial; e, </w:t>
      </w:r>
    </w:p>
    <w:p w:rsidR="00496C4C" w:rsidRDefault="00496C4C" w:rsidP="001A0BEE">
      <w:pPr>
        <w:pStyle w:val="Prrafodelista"/>
        <w:numPr>
          <w:ilvl w:val="0"/>
          <w:numId w:val="5"/>
        </w:numPr>
        <w:spacing w:before="100" w:beforeAutospacing="1" w:after="100" w:afterAutospacing="1" w:line="360" w:lineRule="auto"/>
        <w:ind w:left="426"/>
        <w:contextualSpacing w:val="0"/>
        <w:jc w:val="both"/>
        <w:rPr>
          <w:rFonts w:ascii="Palatino Linotype" w:hAnsi="Palatino Linotype" w:cs="Arial"/>
          <w:color w:val="000000"/>
        </w:rPr>
      </w:pPr>
      <w:r>
        <w:rPr>
          <w:rFonts w:ascii="Palatino Linotype" w:hAnsi="Palatino Linotype" w:cs="Arial"/>
          <w:color w:val="000000"/>
        </w:rPr>
        <w:t>Infracciones y/o sanciones que se le hayan impuesto desde el 2016 a la fecha de la solicitud.</w:t>
      </w:r>
    </w:p>
    <w:p w:rsidR="00E30767" w:rsidRDefault="00E30767" w:rsidP="001A0BEE">
      <w:pPr>
        <w:pStyle w:val="Prrafodelista"/>
        <w:spacing w:before="100" w:beforeAutospacing="1" w:after="100" w:afterAutospacing="1" w:line="360" w:lineRule="auto"/>
        <w:ind w:left="0"/>
        <w:contextualSpacing w:val="0"/>
        <w:jc w:val="both"/>
        <w:rPr>
          <w:rFonts w:ascii="Palatino Linotype" w:hAnsi="Palatino Linotype" w:cs="Arial"/>
          <w:color w:val="000000"/>
        </w:rPr>
      </w:pPr>
      <w:r>
        <w:rPr>
          <w:rFonts w:ascii="Palatino Linotype" w:hAnsi="Palatino Linotype" w:cs="Arial"/>
          <w:color w:val="000000"/>
        </w:rPr>
        <w:t>Al respecto</w:t>
      </w:r>
      <w:r w:rsidR="001A0BEE">
        <w:rPr>
          <w:rFonts w:ascii="Palatino Linotype" w:hAnsi="Palatino Linotype" w:cs="Arial"/>
          <w:color w:val="000000"/>
        </w:rPr>
        <w:t>,</w:t>
      </w:r>
      <w:r>
        <w:rPr>
          <w:rFonts w:ascii="Palatino Linotype" w:hAnsi="Palatino Linotype" w:cs="Arial"/>
          <w:color w:val="000000"/>
        </w:rPr>
        <w:t xml:space="preserve"> </w:t>
      </w:r>
      <w:r w:rsidRPr="001A0BEE">
        <w:rPr>
          <w:rFonts w:ascii="Palatino Linotype" w:hAnsi="Palatino Linotype" w:cs="Arial"/>
          <w:b/>
          <w:color w:val="000000"/>
        </w:rPr>
        <w:t>EL SUJETO OBLIGADO</w:t>
      </w:r>
      <w:r>
        <w:rPr>
          <w:rFonts w:ascii="Palatino Linotype" w:hAnsi="Palatino Linotype" w:cs="Arial"/>
          <w:color w:val="000000"/>
        </w:rPr>
        <w:t xml:space="preserve"> </w:t>
      </w:r>
      <w:r w:rsidR="00496C4C">
        <w:rPr>
          <w:rFonts w:ascii="Palatino Linotype" w:hAnsi="Palatino Linotype" w:cs="Arial"/>
          <w:color w:val="000000"/>
        </w:rPr>
        <w:t>entregó la licencia de funcionamiento del establecimiento comercial y mencionó que no se ha impuesto ninguna sanción o infracción desde el año 2016 a la fecha</w:t>
      </w:r>
      <w:r w:rsidR="00645694">
        <w:rPr>
          <w:rFonts w:ascii="Palatino Linotype" w:hAnsi="Palatino Linotype" w:cs="Arial"/>
          <w:color w:val="000000"/>
        </w:rPr>
        <w:t xml:space="preserve"> de la solicitud</w:t>
      </w:r>
      <w:r w:rsidR="00496C4C">
        <w:rPr>
          <w:rFonts w:ascii="Palatino Linotype" w:hAnsi="Palatino Linotype" w:cs="Arial"/>
          <w:color w:val="000000"/>
        </w:rPr>
        <w:t>.</w:t>
      </w:r>
    </w:p>
    <w:p w:rsidR="00496C4C" w:rsidRPr="004E41CC" w:rsidRDefault="00E30767" w:rsidP="001A0BEE">
      <w:pPr>
        <w:pStyle w:val="Prrafodelista"/>
        <w:spacing w:before="100" w:beforeAutospacing="1" w:after="100" w:afterAutospacing="1" w:line="360" w:lineRule="auto"/>
        <w:ind w:left="0"/>
        <w:contextualSpacing w:val="0"/>
        <w:jc w:val="both"/>
        <w:rPr>
          <w:rFonts w:ascii="Palatino Linotype" w:hAnsi="Palatino Linotype" w:cs="Arial"/>
          <w:color w:val="000000"/>
        </w:rPr>
      </w:pPr>
      <w:r>
        <w:rPr>
          <w:rFonts w:ascii="Palatino Linotype" w:hAnsi="Palatino Linotype" w:cs="Arial"/>
          <w:color w:val="000000"/>
        </w:rPr>
        <w:t xml:space="preserve">Inconforme con dicha respuesta, </w:t>
      </w:r>
      <w:r w:rsidRPr="001A0BEE">
        <w:rPr>
          <w:rFonts w:ascii="Palatino Linotype" w:hAnsi="Palatino Linotype" w:cs="Arial"/>
          <w:b/>
          <w:color w:val="000000"/>
        </w:rPr>
        <w:t>EL RECURRENTE</w:t>
      </w:r>
      <w:r>
        <w:rPr>
          <w:rFonts w:ascii="Palatino Linotype" w:hAnsi="Palatino Linotype" w:cs="Arial"/>
          <w:color w:val="000000"/>
        </w:rPr>
        <w:t xml:space="preserve"> interpuso el medio de defensa de mérito</w:t>
      </w:r>
      <w:r w:rsidR="00645694">
        <w:rPr>
          <w:rFonts w:ascii="Palatino Linotype" w:hAnsi="Palatino Linotype" w:cs="Arial"/>
          <w:color w:val="000000"/>
        </w:rPr>
        <w:t>,</w:t>
      </w:r>
      <w:r>
        <w:rPr>
          <w:rFonts w:ascii="Palatino Linotype" w:hAnsi="Palatino Linotype" w:cs="Arial"/>
          <w:color w:val="000000"/>
        </w:rPr>
        <w:t xml:space="preserve"> en el cual manifestó que la</w:t>
      </w:r>
      <w:r w:rsidR="00496C4C">
        <w:rPr>
          <w:rFonts w:ascii="Palatino Linotype" w:eastAsia="Calibri" w:hAnsi="Palatino Linotype" w:cs="Arial"/>
        </w:rPr>
        <w:t xml:space="preserve"> licencia </w:t>
      </w:r>
      <w:r>
        <w:rPr>
          <w:rFonts w:ascii="Palatino Linotype" w:eastAsia="Calibri" w:hAnsi="Palatino Linotype" w:cs="Arial"/>
        </w:rPr>
        <w:t xml:space="preserve">otorgada, </w:t>
      </w:r>
      <w:r w:rsidR="00496C4C">
        <w:rPr>
          <w:rFonts w:ascii="Palatino Linotype" w:eastAsia="Calibri" w:hAnsi="Palatino Linotype" w:cs="Arial"/>
        </w:rPr>
        <w:t xml:space="preserve">corresponde al año 2016 y </w:t>
      </w:r>
      <w:r>
        <w:rPr>
          <w:rFonts w:ascii="Palatino Linotype" w:eastAsia="Calibri" w:hAnsi="Palatino Linotype" w:cs="Arial"/>
        </w:rPr>
        <w:t xml:space="preserve">que </w:t>
      </w:r>
      <w:r w:rsidR="00496C4C">
        <w:rPr>
          <w:rFonts w:ascii="Palatino Linotype" w:eastAsia="Calibri" w:hAnsi="Palatino Linotype" w:cs="Arial"/>
        </w:rPr>
        <w:t>el nombre del titular de la licencia de funcionamiento fue testado, además</w:t>
      </w:r>
      <w:r w:rsidR="00645694">
        <w:rPr>
          <w:rFonts w:ascii="Palatino Linotype" w:eastAsia="Calibri" w:hAnsi="Palatino Linotype" w:cs="Arial"/>
        </w:rPr>
        <w:t>,</w:t>
      </w:r>
      <w:r w:rsidR="00496C4C">
        <w:rPr>
          <w:rFonts w:ascii="Palatino Linotype" w:eastAsia="Calibri" w:hAnsi="Palatino Linotype" w:cs="Arial"/>
        </w:rPr>
        <w:t xml:space="preserve"> de que no se acreditó la búsqueda exhaustiva sobre las sanciones o infracciones impuestas al establecimiento comercial.</w:t>
      </w:r>
    </w:p>
    <w:p w:rsidR="00644E4B" w:rsidRDefault="00E30767" w:rsidP="00701E28">
      <w:pPr>
        <w:pStyle w:val="Prrafodelista"/>
        <w:spacing w:before="100" w:beforeAutospacing="1" w:after="100" w:afterAutospacing="1" w:line="360" w:lineRule="auto"/>
        <w:ind w:left="0" w:right="49"/>
        <w:contextualSpacing w:val="0"/>
        <w:jc w:val="both"/>
        <w:rPr>
          <w:rFonts w:ascii="Palatino Linotype" w:hAnsi="Palatino Linotype" w:cs="Arial"/>
          <w:color w:val="000000"/>
        </w:rPr>
      </w:pPr>
      <w:r>
        <w:rPr>
          <w:rFonts w:ascii="Palatino Linotype" w:hAnsi="Palatino Linotype" w:cs="Arial"/>
          <w:color w:val="000000"/>
        </w:rPr>
        <w:t xml:space="preserve">Posteriormente, </w:t>
      </w:r>
      <w:r w:rsidRPr="001A0BEE">
        <w:rPr>
          <w:rFonts w:ascii="Palatino Linotype" w:hAnsi="Palatino Linotype" w:cs="Arial"/>
          <w:b/>
          <w:color w:val="000000"/>
        </w:rPr>
        <w:t>EL SUJETO OBLIGADO</w:t>
      </w:r>
      <w:r>
        <w:rPr>
          <w:rFonts w:ascii="Palatino Linotype" w:hAnsi="Palatino Linotype" w:cs="Arial"/>
          <w:color w:val="000000"/>
        </w:rPr>
        <w:t xml:space="preserve"> mediante su Informe Justificado</w:t>
      </w:r>
      <w:r w:rsidR="00645694">
        <w:rPr>
          <w:rFonts w:ascii="Palatino Linotype" w:hAnsi="Palatino Linotype" w:cs="Arial"/>
          <w:color w:val="000000"/>
        </w:rPr>
        <w:t>,</w:t>
      </w:r>
      <w:r>
        <w:rPr>
          <w:rFonts w:ascii="Palatino Linotype" w:hAnsi="Palatino Linotype" w:cs="Arial"/>
          <w:color w:val="000000"/>
        </w:rPr>
        <w:t xml:space="preserve"> manifestó </w:t>
      </w:r>
      <w:r w:rsidRPr="00E30767">
        <w:rPr>
          <w:rFonts w:ascii="Palatino Linotype" w:hAnsi="Palatino Linotype" w:cs="Arial"/>
          <w:color w:val="000000"/>
        </w:rPr>
        <w:t>el nombre del titular de la licencia de funcionamiento;</w:t>
      </w:r>
      <w:r w:rsidR="00644E4B">
        <w:rPr>
          <w:rFonts w:ascii="Palatino Linotype" w:hAnsi="Palatino Linotype" w:cs="Arial"/>
          <w:color w:val="000000"/>
        </w:rPr>
        <w:t xml:space="preserve"> r</w:t>
      </w:r>
      <w:r>
        <w:rPr>
          <w:rFonts w:ascii="Palatino Linotype" w:hAnsi="Palatino Linotype" w:cs="Arial"/>
          <w:color w:val="000000"/>
        </w:rPr>
        <w:t>efirió que se localizó un trámite de revalidaci</w:t>
      </w:r>
      <w:r w:rsidR="00644E4B">
        <w:rPr>
          <w:rFonts w:ascii="Palatino Linotype" w:hAnsi="Palatino Linotype" w:cs="Arial"/>
          <w:color w:val="000000"/>
        </w:rPr>
        <w:t xml:space="preserve">ón </w:t>
      </w:r>
      <w:r w:rsidR="00645694">
        <w:rPr>
          <w:rFonts w:ascii="Palatino Linotype" w:hAnsi="Palatino Linotype" w:cs="Arial"/>
          <w:color w:val="000000"/>
        </w:rPr>
        <w:t xml:space="preserve">para el año </w:t>
      </w:r>
      <w:r w:rsidR="00644E4B">
        <w:rPr>
          <w:rFonts w:ascii="Palatino Linotype" w:hAnsi="Palatino Linotype" w:cs="Arial"/>
          <w:color w:val="000000"/>
        </w:rPr>
        <w:t>2018 y que no se</w:t>
      </w:r>
      <w:r>
        <w:rPr>
          <w:rFonts w:ascii="Palatino Linotype" w:hAnsi="Palatino Linotype" w:cs="Arial"/>
          <w:color w:val="000000"/>
        </w:rPr>
        <w:t xml:space="preserve"> encontró algún expediente y/o procedimiento administrativo en contra del establecimiento, anexando los oficios remitidos a los </w:t>
      </w:r>
      <w:r w:rsidR="00645694">
        <w:rPr>
          <w:rFonts w:ascii="Palatino Linotype" w:hAnsi="Palatino Linotype" w:cs="Arial"/>
          <w:color w:val="000000"/>
        </w:rPr>
        <w:t>Servidores Públicos Habilitados</w:t>
      </w:r>
      <w:r w:rsidR="00644E4B">
        <w:rPr>
          <w:rFonts w:ascii="Palatino Linotype" w:hAnsi="Palatino Linotype" w:cs="Arial"/>
          <w:color w:val="000000"/>
        </w:rPr>
        <w:t>.</w:t>
      </w:r>
    </w:p>
    <w:p w:rsidR="00496C4C" w:rsidRPr="00644E4B" w:rsidRDefault="00644E4B" w:rsidP="00701E28">
      <w:pPr>
        <w:pStyle w:val="Prrafodelista"/>
        <w:spacing w:before="100" w:beforeAutospacing="1" w:after="100" w:afterAutospacing="1" w:line="360" w:lineRule="auto"/>
        <w:ind w:left="0" w:right="49"/>
        <w:contextualSpacing w:val="0"/>
        <w:jc w:val="both"/>
        <w:rPr>
          <w:rFonts w:ascii="Palatino Linotype" w:hAnsi="Palatino Linotype"/>
          <w:lang w:eastAsia="en-US"/>
        </w:rPr>
      </w:pPr>
      <w:r>
        <w:rPr>
          <w:rFonts w:ascii="Palatino Linotype" w:hAnsi="Palatino Linotype" w:cs="Arial"/>
          <w:color w:val="000000"/>
        </w:rPr>
        <w:t>Así las cosas, la Ponencia Resolutora previo análisis del fondo del asunto</w:t>
      </w:r>
      <w:r w:rsidR="00645694">
        <w:rPr>
          <w:rFonts w:ascii="Palatino Linotype" w:hAnsi="Palatino Linotype" w:cs="Arial"/>
          <w:color w:val="000000"/>
        </w:rPr>
        <w:t>,</w:t>
      </w:r>
      <w:r>
        <w:rPr>
          <w:rFonts w:ascii="Palatino Linotype" w:hAnsi="Palatino Linotype" w:cs="Arial"/>
          <w:color w:val="000000"/>
        </w:rPr>
        <w:t xml:space="preserve"> estimó que  era</w:t>
      </w:r>
      <w:r w:rsidR="00E30767" w:rsidRPr="00EE1E1D">
        <w:rPr>
          <w:rFonts w:ascii="Palatino Linotype" w:hAnsi="Palatino Linotype"/>
          <w:lang w:eastAsia="en-US"/>
        </w:rPr>
        <w:t xml:space="preserve"> dable ordenar que </w:t>
      </w:r>
      <w:r w:rsidRPr="00644E4B">
        <w:rPr>
          <w:rFonts w:ascii="Palatino Linotype" w:hAnsi="Palatino Linotype"/>
          <w:b/>
          <w:lang w:eastAsia="en-US"/>
        </w:rPr>
        <w:t>EL SUJETO OBLIGADO</w:t>
      </w:r>
      <w:r w:rsidRPr="00EE1E1D">
        <w:rPr>
          <w:rFonts w:ascii="Palatino Linotype" w:hAnsi="Palatino Linotype"/>
          <w:lang w:eastAsia="en-US"/>
        </w:rPr>
        <w:t xml:space="preserve"> </w:t>
      </w:r>
      <w:r w:rsidR="00E30767" w:rsidRPr="00644E4B">
        <w:rPr>
          <w:rFonts w:ascii="Palatino Linotype" w:hAnsi="Palatino Linotype"/>
          <w:lang w:eastAsia="en-US"/>
        </w:rPr>
        <w:t>remit</w:t>
      </w:r>
      <w:r w:rsidR="00645694">
        <w:rPr>
          <w:rFonts w:ascii="Palatino Linotype" w:hAnsi="Palatino Linotype"/>
          <w:lang w:eastAsia="en-US"/>
        </w:rPr>
        <w:t>ier</w:t>
      </w:r>
      <w:r w:rsidR="00E30767" w:rsidRPr="00644E4B">
        <w:rPr>
          <w:rFonts w:ascii="Palatino Linotype" w:hAnsi="Palatino Linotype"/>
          <w:lang w:eastAsia="en-US"/>
        </w:rPr>
        <w:t xml:space="preserve">a </w:t>
      </w:r>
      <w:r w:rsidR="00645694">
        <w:rPr>
          <w:rFonts w:ascii="Palatino Linotype" w:hAnsi="Palatino Linotype"/>
          <w:lang w:eastAsia="en-US"/>
        </w:rPr>
        <w:t xml:space="preserve">de nueva cuenta </w:t>
      </w:r>
      <w:r w:rsidR="00E30767" w:rsidRPr="00644E4B">
        <w:rPr>
          <w:rFonts w:ascii="Palatino Linotype" w:hAnsi="Palatino Linotype"/>
          <w:lang w:eastAsia="en-US"/>
        </w:rPr>
        <w:t xml:space="preserve">la licencia de funcionamiento del establecimiento comercial denominado </w:t>
      </w:r>
      <w:r w:rsidR="00E30767" w:rsidRPr="001A0BEE">
        <w:rPr>
          <w:rFonts w:ascii="Palatino Linotype" w:hAnsi="Palatino Linotype"/>
          <w:i/>
          <w:lang w:eastAsia="en-US"/>
        </w:rPr>
        <w:t>“Terraza XX”</w:t>
      </w:r>
      <w:r w:rsidRPr="001A0BEE">
        <w:rPr>
          <w:rFonts w:ascii="Palatino Linotype" w:hAnsi="Palatino Linotype"/>
          <w:i/>
          <w:lang w:eastAsia="en-US"/>
        </w:rPr>
        <w:t>,</w:t>
      </w:r>
      <w:r w:rsidRPr="00644E4B">
        <w:rPr>
          <w:rFonts w:ascii="Palatino Linotype" w:hAnsi="Palatino Linotype"/>
          <w:lang w:eastAsia="en-US"/>
        </w:rPr>
        <w:t xml:space="preserve"> </w:t>
      </w:r>
      <w:r w:rsidRPr="00644E4B">
        <w:rPr>
          <w:rFonts w:ascii="Palatino Linotype" w:hAnsi="Palatino Linotype"/>
          <w:lang w:eastAsia="en-US"/>
        </w:rPr>
        <w:lastRenderedPageBreak/>
        <w:t>correspondiente a los años 2016 y 2017,</w:t>
      </w:r>
      <w:r w:rsidR="00E30767" w:rsidRPr="00644E4B">
        <w:rPr>
          <w:rFonts w:ascii="Palatino Linotype" w:hAnsi="Palatino Linotype"/>
          <w:lang w:eastAsia="en-US"/>
        </w:rPr>
        <w:t xml:space="preserve"> en versión pública</w:t>
      </w:r>
      <w:r w:rsidRPr="00644E4B">
        <w:rPr>
          <w:rFonts w:ascii="Palatino Linotype" w:hAnsi="Palatino Linotype"/>
          <w:lang w:eastAsia="en-US"/>
        </w:rPr>
        <w:t>,</w:t>
      </w:r>
      <w:r w:rsidR="00645694">
        <w:rPr>
          <w:rFonts w:ascii="Palatino Linotype" w:hAnsi="Palatino Linotype"/>
          <w:lang w:eastAsia="en-US"/>
        </w:rPr>
        <w:t xml:space="preserve"> en la cual se dejara</w:t>
      </w:r>
      <w:r w:rsidRPr="00644E4B">
        <w:rPr>
          <w:rFonts w:ascii="Palatino Linotype" w:hAnsi="Palatino Linotype"/>
          <w:lang w:eastAsia="en-US"/>
        </w:rPr>
        <w:t xml:space="preserve"> visible el nombre del titular</w:t>
      </w:r>
      <w:r w:rsidR="00E30767" w:rsidRPr="00644E4B">
        <w:rPr>
          <w:rFonts w:ascii="Palatino Linotype" w:hAnsi="Palatino Linotype"/>
          <w:lang w:eastAsia="en-US"/>
        </w:rPr>
        <w:t xml:space="preserve"> y</w:t>
      </w:r>
      <w:r w:rsidRPr="00644E4B">
        <w:rPr>
          <w:rFonts w:ascii="Palatino Linotype" w:hAnsi="Palatino Linotype"/>
          <w:lang w:eastAsia="en-US"/>
        </w:rPr>
        <w:t xml:space="preserve"> la</w:t>
      </w:r>
      <w:r w:rsidR="00E30767" w:rsidRPr="00644E4B">
        <w:rPr>
          <w:rFonts w:ascii="Palatino Linotype" w:hAnsi="Palatino Linotype"/>
          <w:lang w:eastAsia="en-US"/>
        </w:rPr>
        <w:t xml:space="preserve"> clave catastral.</w:t>
      </w:r>
    </w:p>
    <w:p w:rsidR="00701E28" w:rsidRDefault="00645694" w:rsidP="00701E28">
      <w:pPr>
        <w:spacing w:before="100" w:beforeAutospacing="1" w:after="100" w:afterAutospacing="1" w:line="360" w:lineRule="auto"/>
        <w:jc w:val="both"/>
        <w:rPr>
          <w:rFonts w:ascii="Palatino Linotype" w:hAnsi="Palatino Linotype"/>
        </w:rPr>
      </w:pPr>
      <w:r>
        <w:rPr>
          <w:rFonts w:ascii="Palatino Linotype" w:hAnsi="Palatino Linotype"/>
        </w:rPr>
        <w:t>En ese sentido, la suscrita estima que la clave catastral no es un dato que deba dejarse visible en las licencias de funcionamient</w:t>
      </w:r>
      <w:r w:rsidR="00701E28">
        <w:rPr>
          <w:rFonts w:ascii="Palatino Linotype" w:hAnsi="Palatino Linotype"/>
        </w:rPr>
        <w:t>o, en virtud de que, al realizar un cruce de información de los elementos adicionales que se advierten en la licencia de funcionamiento, se podrían exponer y por tanto, vulnerar los datos de sus titulares, por lo que podemos concluir que debería testarse tal dato.</w:t>
      </w:r>
    </w:p>
    <w:p w:rsidR="00701E28" w:rsidRPr="009E33A7" w:rsidRDefault="00701E28" w:rsidP="00701E28">
      <w:pPr>
        <w:spacing w:before="100" w:beforeAutospacing="1" w:after="100" w:afterAutospacing="1" w:line="360" w:lineRule="auto"/>
        <w:ind w:right="-93"/>
        <w:jc w:val="both"/>
        <w:rPr>
          <w:rFonts w:ascii="Palatino Linotype" w:eastAsia="Calibri" w:hAnsi="Palatino Linotype" w:cs="Tahoma"/>
          <w:bCs/>
        </w:rPr>
      </w:pPr>
      <w:r>
        <w:rPr>
          <w:rFonts w:ascii="Palatino Linotype" w:hAnsi="Palatino Linotype"/>
        </w:rPr>
        <w:t>Cabe señalarse que el</w:t>
      </w:r>
      <w:r w:rsidRPr="009E33A7">
        <w:rPr>
          <w:rFonts w:ascii="Palatino Linotype" w:eastAsia="Calibri" w:hAnsi="Palatino Linotype" w:cs="Tahoma"/>
          <w:bCs/>
        </w:rPr>
        <w:t xml:space="preserve"> artículo 179, fracción I del Código Financiero del Estado de México y Municipios </w:t>
      </w:r>
      <w:r>
        <w:rPr>
          <w:rFonts w:ascii="Palatino Linotype" w:eastAsia="Calibri" w:hAnsi="Palatino Linotype" w:cs="Tahoma"/>
          <w:bCs/>
        </w:rPr>
        <w:t xml:space="preserve">refiere que </w:t>
      </w:r>
      <w:r w:rsidRPr="009E33A7">
        <w:rPr>
          <w:rFonts w:ascii="Palatino Linotype" w:eastAsia="Calibri" w:hAnsi="Palatino Linotype" w:cs="Tahoma"/>
          <w:bCs/>
        </w:rPr>
        <w:t>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rsidR="00701E28" w:rsidRPr="009E33A7" w:rsidRDefault="00701E28" w:rsidP="00701E28">
      <w:pPr>
        <w:spacing w:before="100" w:beforeAutospacing="1" w:after="100" w:afterAutospacing="1" w:line="360" w:lineRule="auto"/>
        <w:ind w:right="-93"/>
        <w:jc w:val="both"/>
        <w:rPr>
          <w:rFonts w:ascii="Palatino Linotype" w:eastAsia="Calibri" w:hAnsi="Palatino Linotype" w:cs="Tahoma"/>
          <w:bCs/>
        </w:rPr>
      </w:pPr>
      <w:r w:rsidRPr="009E33A7">
        <w:rPr>
          <w:rFonts w:ascii="Palatino Linotype" w:eastAsia="Calibri" w:hAnsi="Palatino Linotype" w:cs="Tahoma"/>
          <w:bCs/>
        </w:rPr>
        <w:t xml:space="preserve">Conforme a lo descrito, se advierte que el dato en comento, hace referencia a un predio determinado, en el presente caso, </w:t>
      </w:r>
      <w:r>
        <w:rPr>
          <w:rFonts w:ascii="Palatino Linotype" w:eastAsia="Calibri" w:hAnsi="Palatino Linotype" w:cs="Tahoma"/>
          <w:bCs/>
        </w:rPr>
        <w:t xml:space="preserve">a </w:t>
      </w:r>
      <w:r w:rsidRPr="00A039D1">
        <w:rPr>
          <w:rFonts w:ascii="Palatino Linotype" w:eastAsia="Calibri" w:hAnsi="Palatino Linotype" w:cs="Tahoma"/>
          <w:bCs/>
        </w:rPr>
        <w:t>un establecimiento comercial</w:t>
      </w:r>
      <w:r>
        <w:rPr>
          <w:rFonts w:ascii="Palatino Linotype" w:eastAsia="Calibri" w:hAnsi="Palatino Linotype" w:cs="Tahoma"/>
          <w:bCs/>
        </w:rPr>
        <w:t xml:space="preserve"> de un particular.</w:t>
      </w:r>
    </w:p>
    <w:p w:rsidR="00701E28" w:rsidRPr="009E33A7" w:rsidRDefault="00701E28" w:rsidP="00701E28">
      <w:pPr>
        <w:spacing w:before="100" w:beforeAutospacing="1" w:after="100" w:afterAutospacing="1" w:line="360" w:lineRule="auto"/>
        <w:jc w:val="both"/>
        <w:rPr>
          <w:rFonts w:ascii="Palatino Linotype" w:hAnsi="Palatino Linotype"/>
        </w:rPr>
      </w:pPr>
      <w:r w:rsidRPr="009E33A7">
        <w:rPr>
          <w:rFonts w:ascii="Palatino Linotype" w:hAnsi="Palatino Linotype"/>
        </w:rPr>
        <w:t>El “Diccionario de Datos catastrales Escala 1:1000” del Instituto Nacional de Estadística y Geografía (INEGI), contempla en su Glosario la definición de la Clave Catastral, la cual, apunta lo siguiente:</w:t>
      </w:r>
    </w:p>
    <w:p w:rsidR="00701E28" w:rsidRPr="00701E28" w:rsidRDefault="00701E28" w:rsidP="00701E28">
      <w:pPr>
        <w:spacing w:before="100" w:beforeAutospacing="1" w:after="100" w:afterAutospacing="1"/>
        <w:ind w:left="851" w:right="899"/>
        <w:jc w:val="both"/>
        <w:rPr>
          <w:rFonts w:ascii="Palatino Linotype" w:hAnsi="Palatino Linotype"/>
          <w:i/>
          <w:sz w:val="22"/>
        </w:rPr>
      </w:pPr>
      <w:r w:rsidRPr="00701E28">
        <w:rPr>
          <w:rFonts w:ascii="Palatino Linotype" w:hAnsi="Palatino Linotype"/>
          <w:i/>
          <w:sz w:val="22"/>
        </w:rPr>
        <w:lastRenderedPageBreak/>
        <w:t>“Clave Catastral: El código que identifica al predio de forma única para su localización geográfica, mismo que es asignado a cada uno de ellos en el momento de su inscripción en el padrón catastral por las Unidades del Estado con atribuciones catastrales.”</w:t>
      </w:r>
    </w:p>
    <w:p w:rsidR="00701E28" w:rsidRPr="009E33A7" w:rsidRDefault="00701E28" w:rsidP="00701E28">
      <w:pPr>
        <w:spacing w:before="100" w:beforeAutospacing="1" w:after="100" w:afterAutospacing="1" w:line="360" w:lineRule="auto"/>
        <w:jc w:val="both"/>
        <w:rPr>
          <w:rFonts w:ascii="Palatino Linotype" w:hAnsi="Palatino Linotype"/>
        </w:rPr>
      </w:pPr>
      <w:r w:rsidRPr="009E33A7">
        <w:rPr>
          <w:rFonts w:ascii="Palatino Linotype" w:hAnsi="Palatino Linotype"/>
        </w:rPr>
        <w:t>Asimismo, dicho diccionario estipula dos tipos de Claves Catastrales, siendo estas la Estándar y la Original, cuyo Diccionario de Datos catastrales Escala 1:1000 del INEGI, las define como:</w:t>
      </w:r>
    </w:p>
    <w:p w:rsidR="00701E28" w:rsidRPr="00701E28" w:rsidRDefault="00701E28" w:rsidP="00701E28">
      <w:pPr>
        <w:spacing w:before="100" w:beforeAutospacing="1" w:after="100" w:afterAutospacing="1"/>
        <w:ind w:left="851" w:right="899"/>
        <w:jc w:val="both"/>
        <w:rPr>
          <w:rFonts w:ascii="Palatino Linotype" w:hAnsi="Palatino Linotype"/>
          <w:i/>
          <w:sz w:val="22"/>
        </w:rPr>
      </w:pPr>
      <w:r w:rsidRPr="00701E28">
        <w:rPr>
          <w:rFonts w:ascii="Palatino Linotype" w:hAnsi="Palatino Linotype"/>
          <w:i/>
          <w:sz w:val="22"/>
        </w:rPr>
        <w:t>“CLAVE CATASTRAL ESTÁNDAR: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701E28" w:rsidRPr="00701E28" w:rsidRDefault="00701E28" w:rsidP="00701E28">
      <w:pPr>
        <w:spacing w:before="100" w:beforeAutospacing="1" w:after="100" w:afterAutospacing="1"/>
        <w:ind w:left="851" w:right="899"/>
        <w:jc w:val="both"/>
        <w:rPr>
          <w:rFonts w:ascii="Palatino Linotype" w:hAnsi="Palatino Linotype"/>
          <w:i/>
          <w:sz w:val="22"/>
        </w:rPr>
      </w:pPr>
      <w:r w:rsidRPr="00701E28">
        <w:rPr>
          <w:rFonts w:ascii="Palatino Linotype" w:hAnsi="Palatino Linotype"/>
          <w:i/>
          <w:sz w:val="22"/>
        </w:rPr>
        <w:t>CLAVE CATASTRAL ORIGINAL: Código que identifica al objeto espacial, el cual es asignado por el Catastro Estatal, Municipal o por el Registro Agrario Nacional.”</w:t>
      </w:r>
    </w:p>
    <w:p w:rsidR="00701E28" w:rsidRDefault="00701E28" w:rsidP="00701E28">
      <w:pPr>
        <w:spacing w:before="100" w:beforeAutospacing="1" w:after="100" w:afterAutospacing="1" w:line="360" w:lineRule="auto"/>
        <w:jc w:val="both"/>
        <w:rPr>
          <w:rFonts w:ascii="Palatino Linotype" w:hAnsi="Palatino Linotype"/>
        </w:rPr>
      </w:pPr>
      <w:r>
        <w:rPr>
          <w:rFonts w:ascii="Palatino Linotype" w:hAnsi="Palatino Linotype"/>
        </w:rPr>
        <w:t>En ese orden de ideas, la Ley</w:t>
      </w:r>
      <w:r w:rsidRPr="00A039D1">
        <w:rPr>
          <w:rFonts w:ascii="Palatino Linotype" w:hAnsi="Palatino Linotype"/>
        </w:rPr>
        <w:t xml:space="preserve"> de Transparencia y Acceso a la Información Pública del Estado de México y Municipios</w:t>
      </w:r>
      <w:r>
        <w:rPr>
          <w:rFonts w:ascii="Palatino Linotype" w:hAnsi="Palatino Linotype"/>
        </w:rPr>
        <w:t xml:space="preserve"> refiere en su artículo 3, fracción IX que se entiende como d</w:t>
      </w:r>
      <w:r w:rsidRPr="00A039D1">
        <w:rPr>
          <w:rFonts w:ascii="Palatino Linotype" w:hAnsi="Palatino Linotype"/>
        </w:rPr>
        <w:t>atos personales</w:t>
      </w:r>
      <w:r>
        <w:rPr>
          <w:rFonts w:ascii="Palatino Linotype" w:hAnsi="Palatino Linotype"/>
        </w:rPr>
        <w:t>, a la i</w:t>
      </w:r>
      <w:r w:rsidRPr="00A039D1">
        <w:rPr>
          <w:rFonts w:ascii="Palatino Linotype" w:hAnsi="Palatino Linotype"/>
        </w:rPr>
        <w:t>nformación concerniente a una persona,</w:t>
      </w:r>
      <w:r>
        <w:rPr>
          <w:rFonts w:ascii="Palatino Linotype" w:hAnsi="Palatino Linotype"/>
        </w:rPr>
        <w:t xml:space="preserve"> </w:t>
      </w:r>
      <w:r w:rsidRPr="00A039D1">
        <w:rPr>
          <w:rFonts w:ascii="Palatino Linotype" w:hAnsi="Palatino Linotype"/>
        </w:rPr>
        <w:t>identificada o identificable según lo dispuesto por la Ley de</w:t>
      </w:r>
      <w:r>
        <w:rPr>
          <w:rFonts w:ascii="Palatino Linotype" w:hAnsi="Palatino Linotype"/>
        </w:rPr>
        <w:t xml:space="preserve"> </w:t>
      </w:r>
      <w:r w:rsidRPr="00A039D1">
        <w:rPr>
          <w:rFonts w:ascii="Palatino Linotype" w:hAnsi="Palatino Linotype"/>
        </w:rPr>
        <w:t>Protección de Datos Personale</w:t>
      </w:r>
      <w:r>
        <w:rPr>
          <w:rFonts w:ascii="Palatino Linotype" w:hAnsi="Palatino Linotype"/>
        </w:rPr>
        <w:t xml:space="preserve">s del Estado de México. Tiene apoyo a lo expresado, lo contemplado en </w:t>
      </w:r>
      <w:proofErr w:type="gramStart"/>
      <w:r>
        <w:rPr>
          <w:rFonts w:ascii="Palatino Linotype" w:hAnsi="Palatino Linotype"/>
        </w:rPr>
        <w:t>la siguientes tesis jurisprudenciales</w:t>
      </w:r>
      <w:proofErr w:type="gramEnd"/>
      <w:r>
        <w:rPr>
          <w:rFonts w:ascii="Palatino Linotype" w:hAnsi="Palatino Linotype"/>
        </w:rPr>
        <w:t>:</w:t>
      </w:r>
    </w:p>
    <w:p w:rsidR="00701E28" w:rsidRPr="00701E28" w:rsidRDefault="00701E28" w:rsidP="00701E28">
      <w:pPr>
        <w:spacing w:before="100" w:beforeAutospacing="1" w:after="100" w:afterAutospacing="1"/>
        <w:ind w:left="851" w:right="1131"/>
        <w:jc w:val="both"/>
        <w:rPr>
          <w:rFonts w:ascii="Palatino Linotype" w:hAnsi="Palatino Linotype"/>
          <w:i/>
          <w:sz w:val="22"/>
        </w:rPr>
      </w:pPr>
      <w:r w:rsidRPr="00701E28">
        <w:rPr>
          <w:rFonts w:ascii="Palatino Linotype" w:hAnsi="Palatino Linotype"/>
          <w:i/>
          <w:sz w:val="22"/>
        </w:rPr>
        <w:t>“</w:t>
      </w:r>
      <w:r w:rsidRPr="00701E28">
        <w:rPr>
          <w:rFonts w:ascii="Palatino Linotype" w:hAnsi="Palatino Linotype"/>
          <w:b/>
          <w:i/>
          <w:sz w:val="22"/>
        </w:rPr>
        <w:t>DERECHO A LA VIDA PRIVADA. ALCANCE DE SU PROTECCIÓN POR EL ESTADO.</w:t>
      </w:r>
      <w:r w:rsidRPr="00701E28">
        <w:rPr>
          <w:rFonts w:ascii="Palatino Linotype" w:hAnsi="Palatino Linotype"/>
          <w:i/>
          <w:sz w:val="22"/>
        </w:rPr>
        <w:t xml:space="preserve"> 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w:t>
      </w:r>
      <w:r w:rsidRPr="00701E28">
        <w:rPr>
          <w:rFonts w:ascii="Palatino Linotype" w:hAnsi="Palatino Linotype"/>
          <w:i/>
          <w:sz w:val="22"/>
        </w:rPr>
        <w:lastRenderedPageBreak/>
        <w:t>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701E28" w:rsidRPr="00701E28" w:rsidRDefault="00701E28" w:rsidP="00701E28">
      <w:pPr>
        <w:spacing w:before="100" w:beforeAutospacing="1" w:after="100" w:afterAutospacing="1"/>
        <w:ind w:left="851" w:right="1131"/>
        <w:jc w:val="both"/>
        <w:rPr>
          <w:rFonts w:ascii="Palatino Linotype" w:hAnsi="Palatino Linotype"/>
          <w:i/>
          <w:sz w:val="22"/>
        </w:rPr>
      </w:pPr>
      <w:r w:rsidRPr="00701E28">
        <w:rPr>
          <w:rFonts w:ascii="Palatino Linotype" w:hAnsi="Palatino Linotype"/>
          <w:i/>
          <w:sz w:val="22"/>
        </w:rPr>
        <w:t xml:space="preserve">Amparo directo 23/2013. Teresita del Niño Jesús Tinajero </w:t>
      </w:r>
      <w:proofErr w:type="spellStart"/>
      <w:r w:rsidRPr="00701E28">
        <w:rPr>
          <w:rFonts w:ascii="Palatino Linotype" w:hAnsi="Palatino Linotype"/>
          <w:i/>
          <w:sz w:val="22"/>
        </w:rPr>
        <w:t>Fontán</w:t>
      </w:r>
      <w:proofErr w:type="spellEnd"/>
      <w:r w:rsidRPr="00701E28">
        <w:rPr>
          <w:rFonts w:ascii="Palatino Linotype" w:hAnsi="Palatino Linotype"/>
          <w:i/>
          <w:sz w:val="22"/>
        </w:rPr>
        <w:t xml:space="preserve">. 21 de agosto de 2013. Cinco votos de los Ministros Arturo Zaldívar Lelo de Larrea, José Ramón Cossío Díaz, Alfredo Gutiérrez Ortiz Mena, Olga Sánchez Cordero de García Villegas y Jorge Mario Pardo Rebolledo; los Ministros Arturo Zaldívar Lelo de Larrea, José Ramón Cossío Díaz, Alfredo Gutiérrez Ortiz Mena y Olga Sánchez Cordero de García Villegas reservaron su derecho a formular voto concurrente. Ponente: Jorge Mario Pardo Rebolledo. Secretaria: Rosa María Rojas </w:t>
      </w:r>
      <w:proofErr w:type="spellStart"/>
      <w:r w:rsidRPr="00701E28">
        <w:rPr>
          <w:rFonts w:ascii="Palatino Linotype" w:hAnsi="Palatino Linotype"/>
          <w:i/>
          <w:sz w:val="22"/>
        </w:rPr>
        <w:t>Vértiz</w:t>
      </w:r>
      <w:proofErr w:type="spellEnd"/>
      <w:r w:rsidRPr="00701E28">
        <w:rPr>
          <w:rFonts w:ascii="Palatino Linotype" w:hAnsi="Palatino Linotype"/>
          <w:i/>
          <w:sz w:val="22"/>
        </w:rPr>
        <w:t xml:space="preserve"> Contreras.”</w:t>
      </w:r>
    </w:p>
    <w:p w:rsidR="00701E28" w:rsidRPr="00701E28" w:rsidRDefault="00701E28" w:rsidP="00701E28">
      <w:pPr>
        <w:spacing w:before="100" w:beforeAutospacing="1" w:after="100" w:afterAutospacing="1"/>
        <w:ind w:left="993" w:right="1131"/>
        <w:jc w:val="both"/>
        <w:rPr>
          <w:rFonts w:ascii="Palatino Linotype" w:hAnsi="Palatino Linotype"/>
          <w:i/>
          <w:sz w:val="22"/>
        </w:rPr>
      </w:pPr>
    </w:p>
    <w:p w:rsidR="00701E28" w:rsidRPr="00701E28" w:rsidRDefault="00701E28" w:rsidP="00701E28">
      <w:pPr>
        <w:spacing w:before="100" w:beforeAutospacing="1" w:after="100" w:afterAutospacing="1"/>
        <w:ind w:left="851" w:right="899"/>
        <w:jc w:val="both"/>
        <w:rPr>
          <w:rFonts w:ascii="Palatino Linotype" w:hAnsi="Palatino Linotype"/>
          <w:i/>
          <w:sz w:val="22"/>
        </w:rPr>
      </w:pPr>
      <w:r w:rsidRPr="00701E28">
        <w:rPr>
          <w:rFonts w:ascii="Palatino Linotype" w:hAnsi="Palatino Linotype"/>
          <w:i/>
          <w:sz w:val="22"/>
        </w:rPr>
        <w:t>“</w:t>
      </w:r>
      <w:r w:rsidRPr="00701E28">
        <w:rPr>
          <w:rFonts w:ascii="Palatino Linotype" w:hAnsi="Palatino Linotype"/>
          <w:b/>
          <w:i/>
          <w:sz w:val="22"/>
        </w:rPr>
        <w:t>INFORMACIÓN CONFIDENCIAL. LÍMITE AL DERECHO DE ACCESO A LA INFORMACIÓN (LEY FEDERAL DE TRANSPARENCIA Y ACCESO A LA INFORMACIÓN PÚBLICA GUBERNAMENTAL)</w:t>
      </w:r>
      <w:r>
        <w:rPr>
          <w:rFonts w:ascii="Palatino Linotype" w:hAnsi="Palatino Linotype"/>
          <w:i/>
          <w:sz w:val="22"/>
        </w:rPr>
        <w:t xml:space="preserve">. </w:t>
      </w:r>
      <w:r w:rsidRPr="00701E28">
        <w:rPr>
          <w:rFonts w:ascii="Palatino Linotype" w:hAnsi="Palatino Linotype"/>
          <w:i/>
          <w:sz w:val="22"/>
        </w:rPr>
        <w:t xml:space="preserve">Las fracciones I y II del segundo párrafo del artículo 6o. de la Constitución Política de los Estados Unidos Mexicanos, establecen que el derecho de acceso a la información puede limitarse en </w:t>
      </w:r>
      <w:r w:rsidRPr="00701E28">
        <w:rPr>
          <w:rFonts w:ascii="Palatino Linotype" w:hAnsi="Palatino Linotype"/>
          <w:i/>
          <w:sz w:val="22"/>
        </w:rPr>
        <w:lastRenderedPageBreak/>
        <w:t>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701E28" w:rsidRPr="00701E28" w:rsidRDefault="00701E28" w:rsidP="00701E28">
      <w:pPr>
        <w:spacing w:before="100" w:beforeAutospacing="1" w:after="100" w:afterAutospacing="1"/>
        <w:ind w:left="851" w:right="899"/>
        <w:jc w:val="both"/>
        <w:rPr>
          <w:rFonts w:ascii="Palatino Linotype" w:hAnsi="Palatino Linotype"/>
          <w:i/>
          <w:sz w:val="22"/>
        </w:rPr>
      </w:pPr>
      <w:r w:rsidRPr="00701E28">
        <w:rPr>
          <w:rFonts w:ascii="Palatino Linotype" w:hAnsi="Palatino Linotype"/>
          <w:i/>
          <w:sz w:val="22"/>
        </w:rPr>
        <w:lastRenderedPageBreak/>
        <w:t>Amparo en revisión 168/2011. Comisión Mexicana de Defensa y Protección de los Derechos Humanos, A.C. y otra. 30 de noviembre de 2011. Cinco votos. Ponente: Arturo Zaldívar Lelo de Larrea. Secretario: Javier Mijangos y González.”</w:t>
      </w:r>
    </w:p>
    <w:p w:rsidR="00701E28" w:rsidRDefault="00701E28" w:rsidP="00701E28">
      <w:pPr>
        <w:spacing w:before="100" w:beforeAutospacing="1" w:after="100" w:afterAutospacing="1" w:line="360" w:lineRule="auto"/>
        <w:jc w:val="both"/>
        <w:rPr>
          <w:rFonts w:ascii="Palatino Linotype" w:hAnsi="Palatino Linotype"/>
        </w:rPr>
      </w:pPr>
      <w:r w:rsidRPr="009E33A7">
        <w:rPr>
          <w:rFonts w:ascii="Palatino Linotype" w:hAnsi="Palatino Linotype"/>
        </w:rPr>
        <w:t>De los conceptos antepuestos, se llega a la conclusión que la Clave Catastral es una serie de elementos que hacen identificabl</w:t>
      </w:r>
      <w:r>
        <w:rPr>
          <w:rFonts w:ascii="Palatino Linotype" w:hAnsi="Palatino Linotype"/>
        </w:rPr>
        <w:t xml:space="preserve">e un inmueble </w:t>
      </w:r>
      <w:r w:rsidRPr="009E33A7">
        <w:rPr>
          <w:rFonts w:ascii="Palatino Linotype" w:hAnsi="Palatino Linotype"/>
        </w:rPr>
        <w:t>para su localización geográfica y posterior inscripción al padrón catastral de cada Entidad Fede</w:t>
      </w:r>
      <w:r>
        <w:rPr>
          <w:rFonts w:ascii="Palatino Linotype" w:hAnsi="Palatino Linotype"/>
        </w:rPr>
        <w:t>rativa y que quizá hasta podría revelar información inherente al patrimonio del propietario de dicho predio o inmueble, lo que no otorga certeza jurídica ni abona a la transparencia, ya que no se trata de actos de autoridad que ayuden a hacer público el quehacer de los servidores; por lo cual, se considera que no es procedente la entrega de dicho dato.</w:t>
      </w:r>
    </w:p>
    <w:p w:rsidR="00BE0300" w:rsidRDefault="00C90A7B" w:rsidP="00701E28">
      <w:pPr>
        <w:spacing w:before="100" w:beforeAutospacing="1" w:after="100" w:afterAutospacing="1" w:line="360" w:lineRule="auto"/>
        <w:jc w:val="both"/>
        <w:rPr>
          <w:rFonts w:ascii="Palatino Linotype" w:hAnsi="Palatino Linotype" w:cs="Arial"/>
        </w:rPr>
      </w:pPr>
      <w:r>
        <w:rPr>
          <w:rFonts w:ascii="Palatino Linotype" w:hAnsi="Palatino Linotype"/>
        </w:rPr>
        <w:t>En razón de lo expuesto, la suscr</w:t>
      </w:r>
      <w:r w:rsidR="00D166B0">
        <w:rPr>
          <w:rFonts w:ascii="Palatino Linotype" w:hAnsi="Palatino Linotype"/>
        </w:rPr>
        <w:t>ita insiste</w:t>
      </w:r>
      <w:r>
        <w:rPr>
          <w:rFonts w:ascii="Palatino Linotype" w:hAnsi="Palatino Linotype"/>
        </w:rPr>
        <w:t xml:space="preserve"> en que</w:t>
      </w:r>
      <w:r w:rsidR="00645694">
        <w:rPr>
          <w:rFonts w:ascii="Palatino Linotype" w:hAnsi="Palatino Linotype"/>
        </w:rPr>
        <w:t xml:space="preserve"> la Ponencia Resolutora debió ordenar al </w:t>
      </w:r>
      <w:r w:rsidR="00645694" w:rsidRPr="00645694">
        <w:rPr>
          <w:rFonts w:ascii="Palatino Linotype" w:hAnsi="Palatino Linotype"/>
          <w:b/>
        </w:rPr>
        <w:t>SUJETO OBLIGADO</w:t>
      </w:r>
      <w:r w:rsidR="00645694">
        <w:rPr>
          <w:rFonts w:ascii="Palatino Linotype" w:hAnsi="Palatino Linotype"/>
        </w:rPr>
        <w:t xml:space="preserve"> </w:t>
      </w:r>
      <w:r w:rsidR="00701E28">
        <w:rPr>
          <w:rFonts w:ascii="Palatino Linotype" w:hAnsi="Palatino Linotype"/>
        </w:rPr>
        <w:t xml:space="preserve">que </w:t>
      </w:r>
      <w:r w:rsidR="00645694">
        <w:rPr>
          <w:rFonts w:ascii="Palatino Linotype" w:hAnsi="Palatino Linotype"/>
        </w:rPr>
        <w:t xml:space="preserve">remitiera las </w:t>
      </w:r>
      <w:r w:rsidR="00645694" w:rsidRPr="00644E4B">
        <w:rPr>
          <w:rFonts w:ascii="Palatino Linotype" w:hAnsi="Palatino Linotype"/>
          <w:lang w:eastAsia="en-US"/>
        </w:rPr>
        <w:t>licencia</w:t>
      </w:r>
      <w:r w:rsidR="00645694">
        <w:rPr>
          <w:rFonts w:ascii="Palatino Linotype" w:hAnsi="Palatino Linotype"/>
          <w:lang w:eastAsia="en-US"/>
        </w:rPr>
        <w:t>s</w:t>
      </w:r>
      <w:r w:rsidR="00645694" w:rsidRPr="00644E4B">
        <w:rPr>
          <w:rFonts w:ascii="Palatino Linotype" w:hAnsi="Palatino Linotype"/>
          <w:lang w:eastAsia="en-US"/>
        </w:rPr>
        <w:t xml:space="preserve"> de funcionamiento del establecimiento comercial denominado </w:t>
      </w:r>
      <w:r w:rsidR="00645694" w:rsidRPr="001A0BEE">
        <w:rPr>
          <w:rFonts w:ascii="Palatino Linotype" w:hAnsi="Palatino Linotype"/>
          <w:i/>
          <w:lang w:eastAsia="en-US"/>
        </w:rPr>
        <w:t>“Terraza XX”,</w:t>
      </w:r>
      <w:r w:rsidR="00645694" w:rsidRPr="00644E4B">
        <w:rPr>
          <w:rFonts w:ascii="Palatino Linotype" w:hAnsi="Palatino Linotype"/>
          <w:lang w:eastAsia="en-US"/>
        </w:rPr>
        <w:t xml:space="preserve"> correspondiente</w:t>
      </w:r>
      <w:r w:rsidR="00645694">
        <w:rPr>
          <w:rFonts w:ascii="Palatino Linotype" w:hAnsi="Palatino Linotype"/>
          <w:lang w:eastAsia="en-US"/>
        </w:rPr>
        <w:t>s</w:t>
      </w:r>
      <w:r w:rsidR="00645694" w:rsidRPr="00644E4B">
        <w:rPr>
          <w:rFonts w:ascii="Palatino Linotype" w:hAnsi="Palatino Linotype"/>
          <w:lang w:eastAsia="en-US"/>
        </w:rPr>
        <w:t xml:space="preserve"> a los años 2016 y 2017, en versión pública,</w:t>
      </w:r>
      <w:r w:rsidR="00645694">
        <w:rPr>
          <w:rFonts w:ascii="Palatino Linotype" w:hAnsi="Palatino Linotype"/>
          <w:lang w:eastAsia="en-US"/>
        </w:rPr>
        <w:t xml:space="preserve"> sin dejar visible</w:t>
      </w:r>
      <w:r w:rsidR="00645694" w:rsidRPr="00644E4B">
        <w:rPr>
          <w:rFonts w:ascii="Palatino Linotype" w:hAnsi="Palatino Linotype"/>
          <w:lang w:eastAsia="en-US"/>
        </w:rPr>
        <w:t xml:space="preserve"> la clave catastral</w:t>
      </w:r>
      <w:r w:rsidR="00645694">
        <w:rPr>
          <w:rFonts w:ascii="Palatino Linotype" w:hAnsi="Palatino Linotype"/>
          <w:lang w:eastAsia="en-US"/>
        </w:rPr>
        <w:t>.</w:t>
      </w:r>
    </w:p>
    <w:p w:rsidR="003F730A" w:rsidRDefault="003F730A" w:rsidP="00090B6C">
      <w:pPr>
        <w:spacing w:before="100" w:beforeAutospacing="1" w:after="100" w:afterAutospacing="1" w:line="360" w:lineRule="auto"/>
        <w:ind w:right="49"/>
        <w:jc w:val="both"/>
        <w:rPr>
          <w:rFonts w:ascii="Palatino Linotype" w:hAnsi="Palatino Linotype" w:cs="Arial"/>
        </w:rPr>
      </w:pPr>
    </w:p>
    <w:p w:rsidR="0083144F" w:rsidRPr="0083144F" w:rsidRDefault="0083144F" w:rsidP="00090B6C">
      <w:pPr>
        <w:spacing w:before="100" w:beforeAutospacing="1" w:after="100" w:afterAutospacing="1" w:line="360" w:lineRule="auto"/>
        <w:ind w:right="49"/>
        <w:jc w:val="both"/>
        <w:rPr>
          <w:rFonts w:ascii="Palatino Linotype" w:hAnsi="Palatino Linotype" w:cs="Arial"/>
          <w:sz w:val="20"/>
        </w:rPr>
      </w:pPr>
      <w:bookmarkStart w:id="0" w:name="_GoBack"/>
      <w:bookmarkEnd w:id="0"/>
    </w:p>
    <w:p w:rsidR="00670931" w:rsidRPr="00871B03" w:rsidRDefault="00670931" w:rsidP="00820DBE">
      <w:pPr>
        <w:jc w:val="center"/>
        <w:rPr>
          <w:rFonts w:ascii="Palatino Linotype" w:hAnsi="Palatino Linotype"/>
          <w:b/>
        </w:rPr>
      </w:pPr>
      <w:r w:rsidRPr="00871B03">
        <w:rPr>
          <w:rFonts w:ascii="Palatino Linotype" w:hAnsi="Palatino Linotype"/>
          <w:b/>
        </w:rPr>
        <w:t>EVA ABAID YAPUR</w:t>
      </w:r>
    </w:p>
    <w:p w:rsidR="00670931" w:rsidRDefault="00670931" w:rsidP="00820DBE">
      <w:pPr>
        <w:jc w:val="center"/>
        <w:rPr>
          <w:rFonts w:ascii="Palatino Linotype" w:hAnsi="Palatino Linotype"/>
          <w:b/>
        </w:rPr>
      </w:pPr>
      <w:r w:rsidRPr="00871B03">
        <w:rPr>
          <w:rFonts w:ascii="Palatino Linotype" w:hAnsi="Palatino Linotype"/>
          <w:b/>
        </w:rPr>
        <w:t>COMISIONADA</w:t>
      </w:r>
    </w:p>
    <w:p w:rsidR="00824BBA" w:rsidRPr="00871B03" w:rsidRDefault="00824BBA" w:rsidP="00820DBE">
      <w:pPr>
        <w:jc w:val="center"/>
        <w:rPr>
          <w:rFonts w:ascii="Palatino Linotype" w:hAnsi="Palatino Linotype"/>
          <w:b/>
        </w:rPr>
      </w:pPr>
      <w:r w:rsidRPr="00535456">
        <w:rPr>
          <w:rFonts w:ascii="Palatino Linotype" w:hAnsi="Palatino Linotype"/>
          <w:b/>
        </w:rPr>
        <w:t>(RÚBRICA)</w:t>
      </w:r>
    </w:p>
    <w:p w:rsidR="0083144F" w:rsidRPr="0083144F" w:rsidRDefault="0083144F" w:rsidP="00701E28">
      <w:pPr>
        <w:jc w:val="both"/>
        <w:rPr>
          <w:rFonts w:ascii="Palatino Linotype" w:eastAsia="Calibri" w:hAnsi="Palatino Linotype" w:cs="Arial"/>
          <w:sz w:val="12"/>
        </w:rPr>
      </w:pPr>
    </w:p>
    <w:p w:rsidR="00A517EA" w:rsidRPr="00871B03" w:rsidRDefault="00D05D82" w:rsidP="00701E28">
      <w:pPr>
        <w:jc w:val="both"/>
        <w:rPr>
          <w:rFonts w:ascii="Palatino Linotype" w:eastAsia="Calibri" w:hAnsi="Palatino Linotype" w:cs="Arial"/>
          <w:sz w:val="20"/>
        </w:rPr>
      </w:pPr>
      <w:r w:rsidRPr="00871B03">
        <w:rPr>
          <w:rFonts w:ascii="Palatino Linotype" w:eastAsia="Calibri" w:hAnsi="Palatino Linotype" w:cs="Arial"/>
          <w:sz w:val="20"/>
        </w:rPr>
        <w:t>E</w:t>
      </w:r>
      <w:r w:rsidR="00A517EA" w:rsidRPr="00871B03">
        <w:rPr>
          <w:rFonts w:ascii="Palatino Linotype" w:eastAsia="Calibri" w:hAnsi="Palatino Linotype" w:cs="Arial"/>
          <w:sz w:val="20"/>
        </w:rPr>
        <w:t xml:space="preserve">sta hoja corresponde al voto particular emitido </w:t>
      </w:r>
      <w:r w:rsidR="005B3099" w:rsidRPr="00871B03">
        <w:rPr>
          <w:rFonts w:ascii="Palatino Linotype" w:eastAsia="Calibri" w:hAnsi="Palatino Linotype" w:cs="Arial"/>
          <w:sz w:val="20"/>
        </w:rPr>
        <w:t>en la resolución d</w:t>
      </w:r>
      <w:r w:rsidR="00A517EA" w:rsidRPr="00871B03">
        <w:rPr>
          <w:rFonts w:ascii="Palatino Linotype" w:eastAsia="Calibri" w:hAnsi="Palatino Linotype" w:cs="Arial"/>
          <w:sz w:val="20"/>
        </w:rPr>
        <w:t>e</w:t>
      </w:r>
      <w:r w:rsidR="00BF70B2" w:rsidRPr="00871B03">
        <w:rPr>
          <w:rFonts w:ascii="Palatino Linotype" w:eastAsia="Calibri" w:hAnsi="Palatino Linotype" w:cs="Arial"/>
          <w:sz w:val="20"/>
        </w:rPr>
        <w:t xml:space="preserve">l Recurso de Revisión </w:t>
      </w:r>
      <w:r w:rsidR="00EA65E1">
        <w:rPr>
          <w:rFonts w:ascii="Palatino Linotype" w:eastAsia="Calibri" w:hAnsi="Palatino Linotype" w:cs="Arial"/>
          <w:sz w:val="20"/>
        </w:rPr>
        <w:t>04173</w:t>
      </w:r>
      <w:r w:rsidR="00670931" w:rsidRPr="00670931">
        <w:rPr>
          <w:rFonts w:ascii="Palatino Linotype" w:eastAsia="Calibri" w:hAnsi="Palatino Linotype" w:cs="Arial"/>
          <w:sz w:val="20"/>
        </w:rPr>
        <w:t>/INFOEM/IP/RR/2018</w:t>
      </w:r>
      <w:r w:rsidR="006C63C4" w:rsidRPr="00871B03">
        <w:rPr>
          <w:rFonts w:ascii="Palatino Linotype" w:eastAsia="Calibri" w:hAnsi="Palatino Linotype" w:cs="Arial"/>
          <w:sz w:val="20"/>
        </w:rPr>
        <w:t xml:space="preserve">, aprobada el </w:t>
      </w:r>
      <w:r w:rsidR="00D0607D">
        <w:rPr>
          <w:rFonts w:ascii="Palatino Linotype" w:eastAsia="Calibri" w:hAnsi="Palatino Linotype" w:cs="Arial"/>
          <w:sz w:val="20"/>
        </w:rPr>
        <w:t>veintitrés</w:t>
      </w:r>
      <w:r w:rsidR="00BF70B2" w:rsidRPr="00871B03">
        <w:rPr>
          <w:rFonts w:ascii="Palatino Linotype" w:eastAsia="Calibri" w:hAnsi="Palatino Linotype" w:cs="Arial"/>
          <w:sz w:val="20"/>
        </w:rPr>
        <w:t xml:space="preserve"> de enero de dos </w:t>
      </w:r>
      <w:r w:rsidR="005B3099" w:rsidRPr="00871B03">
        <w:rPr>
          <w:rFonts w:ascii="Palatino Linotype" w:eastAsia="Calibri" w:hAnsi="Palatino Linotype" w:cs="Arial"/>
          <w:sz w:val="20"/>
        </w:rPr>
        <w:t>mil</w:t>
      </w:r>
      <w:r w:rsidR="00BF70B2" w:rsidRPr="00871B03">
        <w:rPr>
          <w:rFonts w:ascii="Palatino Linotype" w:eastAsia="Calibri" w:hAnsi="Palatino Linotype" w:cs="Arial"/>
          <w:sz w:val="20"/>
        </w:rPr>
        <w:t xml:space="preserve"> diecinueve</w:t>
      </w:r>
      <w:r w:rsidR="00A517EA" w:rsidRPr="00871B03">
        <w:rPr>
          <w:rFonts w:ascii="Palatino Linotype" w:eastAsia="Calibri" w:hAnsi="Palatino Linotype" w:cs="Arial"/>
          <w:sz w:val="20"/>
        </w:rPr>
        <w:t xml:space="preserve">. </w:t>
      </w:r>
    </w:p>
    <w:p w:rsidR="00A517EA" w:rsidRPr="00871B03" w:rsidRDefault="00A517EA" w:rsidP="00701E28">
      <w:pPr>
        <w:jc w:val="both"/>
        <w:rPr>
          <w:rFonts w:ascii="Palatino Linotype" w:hAnsi="Palatino Linotype"/>
        </w:rPr>
      </w:pPr>
      <w:r w:rsidRPr="00871B03">
        <w:rPr>
          <w:rFonts w:ascii="Palatino Linotype" w:eastAsia="Calibri" w:hAnsi="Palatino Linotype" w:cs="Arial"/>
          <w:sz w:val="20"/>
        </w:rPr>
        <w:t>YSM/</w:t>
      </w:r>
      <w:r w:rsidR="001C04AC" w:rsidRPr="00871B03">
        <w:rPr>
          <w:rFonts w:ascii="Palatino Linotype" w:hAnsi="Palatino Linotype"/>
          <w:snapToGrid w:val="0"/>
          <w:color w:val="000000"/>
          <w:w w:val="0"/>
          <w:sz w:val="0"/>
          <w:szCs w:val="0"/>
          <w:u w:color="000000"/>
          <w:bdr w:val="none" w:sz="0" w:space="0" w:color="000000"/>
          <w:shd w:val="clear" w:color="000000" w:fill="000000"/>
          <w:lang w:val="x-none" w:eastAsia="x-none" w:bidi="x-none"/>
        </w:rPr>
        <w:t xml:space="preserve"> </w:t>
      </w:r>
      <w:r w:rsidR="00820DBE">
        <w:rPr>
          <w:rFonts w:ascii="Palatino Linotype" w:eastAsia="Calibri" w:hAnsi="Palatino Linotype" w:cs="Arial"/>
          <w:noProof/>
          <w:sz w:val="20"/>
          <w:lang w:eastAsia="es-MX"/>
        </w:rPr>
        <w:t>CBO</w:t>
      </w:r>
    </w:p>
    <w:sectPr w:rsidR="00A517EA" w:rsidRPr="00871B03" w:rsidSect="006D731E">
      <w:headerReference w:type="default" r:id="rId7"/>
      <w:footerReference w:type="default" r:id="rId8"/>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CE1" w:rsidRDefault="00740CE1" w:rsidP="00DB3A83">
      <w:r>
        <w:separator/>
      </w:r>
    </w:p>
  </w:endnote>
  <w:endnote w:type="continuationSeparator" w:id="0">
    <w:p w:rsidR="00740CE1" w:rsidRDefault="00740CE1"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824BBA" w:rsidP="003056D9">
    <w:pPr>
      <w:pStyle w:val="Piedepgina"/>
      <w:tabs>
        <w:tab w:val="clear" w:pos="4252"/>
        <w:tab w:val="left" w:pos="4228"/>
      </w:tabs>
      <w:rPr>
        <w:rFonts w:ascii="Palatino Linotype" w:hAnsi="Palatino Linotype" w:cs="Arial"/>
        <w:b/>
        <w:bCs/>
        <w:sz w:val="20"/>
        <w:szCs w:val="20"/>
      </w:rPr>
    </w:pPr>
  </w:p>
  <w:p w:rsidR="003056D9" w:rsidRDefault="00824BBA" w:rsidP="003056D9">
    <w:pPr>
      <w:pStyle w:val="Piedepgina"/>
      <w:tabs>
        <w:tab w:val="clear" w:pos="4252"/>
        <w:tab w:val="left" w:pos="4228"/>
      </w:tabs>
      <w:rPr>
        <w:rFonts w:ascii="Palatino Linotype" w:hAnsi="Palatino Linotype" w:cs="Arial"/>
        <w:b/>
        <w:bCs/>
        <w:sz w:val="20"/>
        <w:szCs w:val="20"/>
      </w:rPr>
    </w:pPr>
  </w:p>
  <w:p w:rsidR="003056D9" w:rsidRDefault="00824BBA" w:rsidP="003056D9">
    <w:pPr>
      <w:pStyle w:val="Piedepgina"/>
      <w:tabs>
        <w:tab w:val="clear" w:pos="4252"/>
        <w:tab w:val="left" w:pos="4228"/>
      </w:tabs>
      <w:rPr>
        <w:rFonts w:ascii="Palatino Linotype" w:hAnsi="Palatino Linotype" w:cs="Arial"/>
        <w:b/>
        <w:bCs/>
        <w:sz w:val="20"/>
        <w:szCs w:val="20"/>
      </w:rPr>
    </w:pPr>
  </w:p>
  <w:p w:rsidR="00455CB3" w:rsidRDefault="00824BBA"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24BBA">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24BBA">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824BBA"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CE1" w:rsidRDefault="00740CE1" w:rsidP="00DB3A83">
      <w:r>
        <w:separator/>
      </w:r>
    </w:p>
  </w:footnote>
  <w:footnote w:type="continuationSeparator" w:id="0">
    <w:p w:rsidR="00740CE1" w:rsidRDefault="00740CE1"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83144F"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125D2F" w:rsidRDefault="0083144F"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34309A" w:rsidRDefault="0083144F" w:rsidP="0034309A">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04173</w:t>
    </w:r>
    <w:r w:rsidRPr="00BF70B2">
      <w:rPr>
        <w:rFonts w:ascii="Palatino Linotype" w:hAnsi="Palatino Linotype" w:cs="Arial"/>
        <w:sz w:val="20"/>
        <w:szCs w:val="20"/>
      </w:rPr>
      <w:t>/INFOEM/IP/RR/2018</w:t>
    </w:r>
  </w:p>
  <w:p w:rsidR="008D4407" w:rsidRDefault="008D4407" w:rsidP="008965AF">
    <w:pPr>
      <w:pStyle w:val="Encabezado"/>
      <w:tabs>
        <w:tab w:val="clear" w:pos="4252"/>
        <w:tab w:val="clear" w:pos="8504"/>
        <w:tab w:val="left" w:pos="2326"/>
      </w:tabs>
      <w:jc w:val="right"/>
      <w:rPr>
        <w:rFonts w:ascii="Palatino Linotype" w:hAnsi="Palatino Linotype" w:cs="Arial"/>
        <w:sz w:val="20"/>
        <w:szCs w:val="20"/>
      </w:rPr>
    </w:pPr>
  </w:p>
  <w:p w:rsidR="00823404" w:rsidRDefault="00823404" w:rsidP="008965AF">
    <w:pPr>
      <w:pStyle w:val="Encabezado"/>
      <w:tabs>
        <w:tab w:val="clear" w:pos="4252"/>
        <w:tab w:val="clear" w:pos="8504"/>
        <w:tab w:val="left" w:pos="2326"/>
      </w:tabs>
      <w:jc w:val="right"/>
      <w:rPr>
        <w:rFonts w:ascii="Palatino Linotype" w:hAnsi="Palatino Linotype" w:cs="Arial"/>
        <w:sz w:val="20"/>
        <w:szCs w:val="20"/>
      </w:rPr>
    </w:pPr>
  </w:p>
  <w:p w:rsidR="00125D2F" w:rsidRDefault="00824BBA"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49" type="#_x0000_t136" style="position:absolute;left:0;text-align:left;margin-left:0;margin-top:0;width:611.35pt;height:87.3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1F00"/>
    <w:multiLevelType w:val="hybridMultilevel"/>
    <w:tmpl w:val="1B24AC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2F71D09"/>
    <w:multiLevelType w:val="hybridMultilevel"/>
    <w:tmpl w:val="2180A42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E44213B"/>
    <w:multiLevelType w:val="hybridMultilevel"/>
    <w:tmpl w:val="214827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35EF1"/>
    <w:rsid w:val="00043682"/>
    <w:rsid w:val="000674A8"/>
    <w:rsid w:val="00090B6C"/>
    <w:rsid w:val="000C3264"/>
    <w:rsid w:val="000C5CF3"/>
    <w:rsid w:val="000F0C55"/>
    <w:rsid w:val="000F4E57"/>
    <w:rsid w:val="00117480"/>
    <w:rsid w:val="00177DF1"/>
    <w:rsid w:val="00191CF3"/>
    <w:rsid w:val="001966FA"/>
    <w:rsid w:val="001976FE"/>
    <w:rsid w:val="001A0BEE"/>
    <w:rsid w:val="001B6DD5"/>
    <w:rsid w:val="001C04AC"/>
    <w:rsid w:val="001F45A6"/>
    <w:rsid w:val="00216380"/>
    <w:rsid w:val="00224A94"/>
    <w:rsid w:val="00234925"/>
    <w:rsid w:val="00247E02"/>
    <w:rsid w:val="00254372"/>
    <w:rsid w:val="00260EA1"/>
    <w:rsid w:val="002670A2"/>
    <w:rsid w:val="00296C85"/>
    <w:rsid w:val="002F7B17"/>
    <w:rsid w:val="00303EAE"/>
    <w:rsid w:val="00324EBE"/>
    <w:rsid w:val="0037730C"/>
    <w:rsid w:val="003B0314"/>
    <w:rsid w:val="003C2F6A"/>
    <w:rsid w:val="003C5476"/>
    <w:rsid w:val="003F730A"/>
    <w:rsid w:val="004275EC"/>
    <w:rsid w:val="00437359"/>
    <w:rsid w:val="00460F1A"/>
    <w:rsid w:val="00487B66"/>
    <w:rsid w:val="00496C4C"/>
    <w:rsid w:val="004B5C25"/>
    <w:rsid w:val="004B6DDA"/>
    <w:rsid w:val="004C4296"/>
    <w:rsid w:val="0053148C"/>
    <w:rsid w:val="00536147"/>
    <w:rsid w:val="00553BC6"/>
    <w:rsid w:val="00584608"/>
    <w:rsid w:val="005A4D7F"/>
    <w:rsid w:val="005B3099"/>
    <w:rsid w:val="00623D4F"/>
    <w:rsid w:val="00644E4B"/>
    <w:rsid w:val="00645694"/>
    <w:rsid w:val="00654FE9"/>
    <w:rsid w:val="00670931"/>
    <w:rsid w:val="006801D4"/>
    <w:rsid w:val="006A33F9"/>
    <w:rsid w:val="006B0D54"/>
    <w:rsid w:val="006B2453"/>
    <w:rsid w:val="006B30CD"/>
    <w:rsid w:val="006C63C4"/>
    <w:rsid w:val="006C7D0A"/>
    <w:rsid w:val="006D731E"/>
    <w:rsid w:val="00701E28"/>
    <w:rsid w:val="00731320"/>
    <w:rsid w:val="00740CE1"/>
    <w:rsid w:val="00740E0B"/>
    <w:rsid w:val="007C63BC"/>
    <w:rsid w:val="007C7A0C"/>
    <w:rsid w:val="00811B0B"/>
    <w:rsid w:val="008122B6"/>
    <w:rsid w:val="00820DBE"/>
    <w:rsid w:val="00823404"/>
    <w:rsid w:val="00824BBA"/>
    <w:rsid w:val="0083144F"/>
    <w:rsid w:val="00854CEE"/>
    <w:rsid w:val="00862F43"/>
    <w:rsid w:val="00863CC0"/>
    <w:rsid w:val="00864D3F"/>
    <w:rsid w:val="00871B03"/>
    <w:rsid w:val="00887C59"/>
    <w:rsid w:val="008965AF"/>
    <w:rsid w:val="008A35FA"/>
    <w:rsid w:val="008B0732"/>
    <w:rsid w:val="008D4407"/>
    <w:rsid w:val="008F0FB5"/>
    <w:rsid w:val="00913E69"/>
    <w:rsid w:val="0094319B"/>
    <w:rsid w:val="00960ACD"/>
    <w:rsid w:val="00970770"/>
    <w:rsid w:val="009726DC"/>
    <w:rsid w:val="00990B93"/>
    <w:rsid w:val="009C2142"/>
    <w:rsid w:val="009F0C59"/>
    <w:rsid w:val="009F3E24"/>
    <w:rsid w:val="00A06423"/>
    <w:rsid w:val="00A12991"/>
    <w:rsid w:val="00A15DD9"/>
    <w:rsid w:val="00A2795F"/>
    <w:rsid w:val="00A517EA"/>
    <w:rsid w:val="00A95F70"/>
    <w:rsid w:val="00A96975"/>
    <w:rsid w:val="00AA09B9"/>
    <w:rsid w:val="00AC2253"/>
    <w:rsid w:val="00AF01BA"/>
    <w:rsid w:val="00B12945"/>
    <w:rsid w:val="00B30650"/>
    <w:rsid w:val="00B6126C"/>
    <w:rsid w:val="00B756DB"/>
    <w:rsid w:val="00B860BF"/>
    <w:rsid w:val="00BB74CD"/>
    <w:rsid w:val="00BE0300"/>
    <w:rsid w:val="00BF70B2"/>
    <w:rsid w:val="00C5282C"/>
    <w:rsid w:val="00C84501"/>
    <w:rsid w:val="00C90A7B"/>
    <w:rsid w:val="00CE0D21"/>
    <w:rsid w:val="00CF70C6"/>
    <w:rsid w:val="00D052DA"/>
    <w:rsid w:val="00D05D82"/>
    <w:rsid w:val="00D0607D"/>
    <w:rsid w:val="00D064C2"/>
    <w:rsid w:val="00D11661"/>
    <w:rsid w:val="00D166B0"/>
    <w:rsid w:val="00D25E71"/>
    <w:rsid w:val="00D55E6A"/>
    <w:rsid w:val="00D724F4"/>
    <w:rsid w:val="00D872C4"/>
    <w:rsid w:val="00DA48BD"/>
    <w:rsid w:val="00DB24D1"/>
    <w:rsid w:val="00DB3A83"/>
    <w:rsid w:val="00DB7856"/>
    <w:rsid w:val="00DD5275"/>
    <w:rsid w:val="00DF2B74"/>
    <w:rsid w:val="00E00C3B"/>
    <w:rsid w:val="00E30767"/>
    <w:rsid w:val="00E46292"/>
    <w:rsid w:val="00EA65E1"/>
    <w:rsid w:val="00EB1D9E"/>
    <w:rsid w:val="00EE5465"/>
    <w:rsid w:val="00EF530D"/>
    <w:rsid w:val="00F054F8"/>
    <w:rsid w:val="00F10238"/>
    <w:rsid w:val="00F2362C"/>
    <w:rsid w:val="00F441FF"/>
    <w:rsid w:val="00F51491"/>
    <w:rsid w:val="00F579EE"/>
    <w:rsid w:val="00F64CC1"/>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1937</Words>
  <Characters>10658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7</cp:revision>
  <cp:lastPrinted>2018-11-27T00:11:00Z</cp:lastPrinted>
  <dcterms:created xsi:type="dcterms:W3CDTF">2019-01-28T15:00:00Z</dcterms:created>
  <dcterms:modified xsi:type="dcterms:W3CDTF">2019-02-15T21:41:00Z</dcterms:modified>
</cp:coreProperties>
</file>